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2A" w:rsidRPr="00BC6104" w:rsidRDefault="00AB352A" w:rsidP="00AB352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104">
        <w:rPr>
          <w:rFonts w:ascii="Times New Roman" w:hAnsi="Times New Roman" w:cs="Times New Roman"/>
          <w:color w:val="auto"/>
          <w:sz w:val="28"/>
          <w:szCs w:val="28"/>
        </w:rPr>
        <w:t>Подведены итоги II этапа Всероссийского конкурса на лучшую научную работу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Депнаучтехполитики и приказом Минсельхоза России проведен II этап Всероссийского конкурса на лучшую научную работу среди студентов, аспирантов и молодых ученых высших учебных заведений Минсельхоза России по Северо-Кавказскому федеральному округу в следующих вузах:</w:t>
      </w:r>
    </w:p>
    <w:p w:rsidR="00AB352A" w:rsidRPr="00BC6104" w:rsidRDefault="00AB352A" w:rsidP="00AB352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ФГБОУ ВО «Горский государственный аграрный университет»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Владикавказ) по номинациям: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«Агрохимия и агропочвоведение»;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«Технология переработки сельскохозяйственной продукции»;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«Менеджмент»;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«Экономика»;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«Сельскохозяйственные науки»;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«Экономические науки»;</w:t>
      </w:r>
    </w:p>
    <w:p w:rsidR="00AB352A" w:rsidRPr="00BC6104" w:rsidRDefault="00AB352A" w:rsidP="00AB352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ФГБОУ ВО «Дагестанский государственный аграрный университет имени М.М. Джамбулатова» (г. Махачкала) по номинациям: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«Зоотехния»;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«Ветеринария»;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«Ветеринарные науки»;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«Биологические науки»;</w:t>
      </w:r>
    </w:p>
    <w:p w:rsidR="00AB352A" w:rsidRPr="00BC6104" w:rsidRDefault="00AB352A" w:rsidP="00AB35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ФГБОУ ВО «Кабардино-Балкарский государственный аграрный университет имени В.М. Кокова» по номинациям: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«Агрономия»;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«Землеустройство и кадастры»;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«Агроинженерия»;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«Природообустройство и природопользование»;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«Технические науки».</w:t>
      </w:r>
    </w:p>
    <w:p w:rsidR="00AB352A" w:rsidRPr="00BC6104" w:rsidRDefault="00AB352A" w:rsidP="00AB3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студенты и аспиранты Кабардино-Балкарского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заняли: 1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F633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</w:t>
      </w:r>
      <w:r w:rsidR="00EF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F1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A6845">
        <w:rPr>
          <w:rFonts w:ascii="Times New Roman" w:eastAsia="Times New Roman" w:hAnsi="Times New Roman" w:cs="Times New Roman"/>
          <w:sz w:val="28"/>
          <w:szCs w:val="28"/>
          <w:lang w:eastAsia="ru-RU"/>
        </w:rPr>
        <w:t>; 3-е место – 8 человек</w:t>
      </w:r>
      <w:r w:rsidRPr="00BC6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E07" w:rsidRPr="00624E07" w:rsidRDefault="00624E07" w:rsidP="00624E0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24E0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</w:t>
      </w:r>
    </w:p>
    <w:p w:rsidR="00795FFF" w:rsidRPr="00624E07" w:rsidRDefault="00795FFF" w:rsidP="006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5FFF" w:rsidRPr="00624E07" w:rsidSect="00F072B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FFF" w:rsidRPr="00624E07" w:rsidRDefault="00795FFF" w:rsidP="00EF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E07">
        <w:rPr>
          <w:rFonts w:ascii="Times New Roman" w:hAnsi="Times New Roman" w:cs="Times New Roman"/>
          <w:sz w:val="24"/>
          <w:szCs w:val="24"/>
        </w:rPr>
        <w:lastRenderedPageBreak/>
        <w:t>Победители</w:t>
      </w:r>
    </w:p>
    <w:p w:rsidR="00795FFF" w:rsidRPr="00624E07" w:rsidRDefault="00AB352A" w:rsidP="0062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24E07">
        <w:rPr>
          <w:rFonts w:ascii="Times New Roman" w:hAnsi="Times New Roman" w:cs="Times New Roman"/>
          <w:sz w:val="24"/>
          <w:szCs w:val="24"/>
        </w:rPr>
        <w:t xml:space="preserve">I </w:t>
      </w:r>
      <w:r w:rsidR="00795FFF" w:rsidRPr="00624E07">
        <w:rPr>
          <w:rFonts w:ascii="Times New Roman" w:hAnsi="Times New Roman" w:cs="Times New Roman"/>
          <w:sz w:val="24"/>
          <w:szCs w:val="24"/>
        </w:rPr>
        <w:t>этапа Всероссийского конкурса на лучшую научную работу</w:t>
      </w:r>
    </w:p>
    <w:p w:rsidR="00795FFF" w:rsidRPr="00624E07" w:rsidRDefault="00795FFF" w:rsidP="0062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E07">
        <w:rPr>
          <w:rFonts w:ascii="Times New Roman" w:hAnsi="Times New Roman" w:cs="Times New Roman"/>
          <w:sz w:val="24"/>
          <w:szCs w:val="24"/>
        </w:rPr>
        <w:t xml:space="preserve">среди студентов, аспирантов и молодых ученых вузов Минсельхоза России </w:t>
      </w:r>
    </w:p>
    <w:p w:rsidR="00795FFF" w:rsidRPr="00624E07" w:rsidRDefault="00795FFF" w:rsidP="0062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E07">
        <w:rPr>
          <w:rFonts w:ascii="Times New Roman" w:hAnsi="Times New Roman" w:cs="Times New Roman"/>
          <w:sz w:val="24"/>
          <w:szCs w:val="24"/>
        </w:rPr>
        <w:t>(студенты, магистранты и аспиранты Кабардино-Балкарского ГАУ)</w:t>
      </w:r>
    </w:p>
    <w:tbl>
      <w:tblPr>
        <w:tblStyle w:val="a4"/>
        <w:tblW w:w="15626" w:type="dxa"/>
        <w:jc w:val="center"/>
        <w:tblLayout w:type="fixed"/>
        <w:tblLook w:val="04A0"/>
      </w:tblPr>
      <w:tblGrid>
        <w:gridCol w:w="675"/>
        <w:gridCol w:w="2691"/>
        <w:gridCol w:w="3274"/>
        <w:gridCol w:w="4898"/>
        <w:gridCol w:w="3036"/>
        <w:gridCol w:w="1052"/>
      </w:tblGrid>
      <w:tr w:rsidR="00795FFF" w:rsidRPr="00EF14CC" w:rsidTr="00C53E92">
        <w:trPr>
          <w:trHeight w:val="531"/>
          <w:jc w:val="center"/>
        </w:trPr>
        <w:tc>
          <w:tcPr>
            <w:tcW w:w="675" w:type="dxa"/>
            <w:vAlign w:val="center"/>
          </w:tcPr>
          <w:p w:rsidR="00795FFF" w:rsidRPr="00EF14CC" w:rsidRDefault="00795FF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691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ФИО студента/аспиранта</w:t>
            </w:r>
          </w:p>
        </w:tc>
        <w:tc>
          <w:tcPr>
            <w:tcW w:w="3274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Курс, направление подготовки</w:t>
            </w:r>
            <w:r w:rsidR="00BD2A44" w:rsidRPr="00EF14CC">
              <w:rPr>
                <w:rFonts w:ascii="Times New Roman" w:hAnsi="Times New Roman" w:cs="Times New Roman"/>
                <w:sz w:val="23"/>
                <w:szCs w:val="23"/>
              </w:rPr>
              <w:t>, факультет</w:t>
            </w:r>
          </w:p>
        </w:tc>
        <w:tc>
          <w:tcPr>
            <w:tcW w:w="4898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Наименование темы</w:t>
            </w:r>
          </w:p>
        </w:tc>
        <w:tc>
          <w:tcPr>
            <w:tcW w:w="3036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Научный руководитель</w:t>
            </w:r>
          </w:p>
        </w:tc>
        <w:tc>
          <w:tcPr>
            <w:tcW w:w="1052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</w:tr>
      <w:tr w:rsidR="00795FFF" w:rsidRPr="00EF14CC" w:rsidTr="00C53E92">
        <w:trPr>
          <w:trHeight w:val="251"/>
          <w:jc w:val="center"/>
        </w:trPr>
        <w:tc>
          <w:tcPr>
            <w:tcW w:w="675" w:type="dxa"/>
            <w:vAlign w:val="center"/>
          </w:tcPr>
          <w:p w:rsidR="00795FFF" w:rsidRPr="00EF14CC" w:rsidRDefault="00795FF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1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74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98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36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2" w:type="dxa"/>
            <w:vAlign w:val="center"/>
          </w:tcPr>
          <w:p w:rsidR="00795FFF" w:rsidRPr="00EF14CC" w:rsidRDefault="00795FF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95FFF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795FFF" w:rsidRPr="00EF14CC" w:rsidRDefault="00795FFF" w:rsidP="00EF14C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«Агрономия»</w:t>
            </w:r>
          </w:p>
        </w:tc>
      </w:tr>
      <w:tr w:rsidR="00AB352A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AB352A" w:rsidRPr="00EF14CC" w:rsidRDefault="00AB352A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AB352A" w:rsidRPr="00EF14CC" w:rsidRDefault="00AB352A" w:rsidP="00E015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Мамаев Къуанч Борисович</w:t>
            </w:r>
          </w:p>
        </w:tc>
        <w:tc>
          <w:tcPr>
            <w:tcW w:w="3274" w:type="dxa"/>
            <w:vAlign w:val="center"/>
          </w:tcPr>
          <w:p w:rsidR="00AB352A" w:rsidRPr="00EF14CC" w:rsidRDefault="00AB352A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 xml:space="preserve">3 курс, направление подготовки «Агрономия» агрономического  факультета </w:t>
            </w:r>
          </w:p>
        </w:tc>
        <w:tc>
          <w:tcPr>
            <w:tcW w:w="4898" w:type="dxa"/>
            <w:vAlign w:val="center"/>
          </w:tcPr>
          <w:p w:rsidR="00AB352A" w:rsidRPr="00EF14CC" w:rsidRDefault="00AB352A" w:rsidP="00E015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Способ стимуляции роста и развития растений озимой пшеницы</w:t>
            </w:r>
          </w:p>
        </w:tc>
        <w:tc>
          <w:tcPr>
            <w:tcW w:w="3036" w:type="dxa"/>
            <w:vAlign w:val="center"/>
          </w:tcPr>
          <w:p w:rsidR="00AB352A" w:rsidRDefault="00AB352A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И.о. декана агрономического факультета,  д.с.-х.н., профессор Ханиева И.М.</w:t>
            </w:r>
          </w:p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vAlign w:val="center"/>
          </w:tcPr>
          <w:p w:rsidR="00AB352A" w:rsidRPr="00EF14CC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352A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AB352A" w:rsidRPr="00EF14CC" w:rsidRDefault="00AB352A" w:rsidP="00EF14C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«Агрохимия и агропочвоведение»</w:t>
            </w:r>
          </w:p>
        </w:tc>
      </w:tr>
      <w:tr w:rsidR="00AB352A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AB352A" w:rsidRPr="00EF14CC" w:rsidRDefault="00AB352A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Кумышева Елена Артуровна</w:t>
            </w:r>
          </w:p>
        </w:tc>
        <w:tc>
          <w:tcPr>
            <w:tcW w:w="3274" w:type="dxa"/>
            <w:vAlign w:val="center"/>
          </w:tcPr>
          <w:p w:rsidR="00AB352A" w:rsidRDefault="00AB352A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Магистрант 1 г.о., направление подготовки «Адаптивные системы земледелия» агрономического факультета</w:t>
            </w:r>
          </w:p>
          <w:p w:rsidR="00B72649" w:rsidRPr="00700453" w:rsidRDefault="00B72649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8" w:type="dxa"/>
            <w:vAlign w:val="center"/>
          </w:tcPr>
          <w:p w:rsidR="00AB352A" w:rsidRPr="00700453" w:rsidRDefault="00AB352A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Оптимизация приемов возделывания кукурузы на зерно в условиях предгорной зоны Кабардино-Балкарской республики</w:t>
            </w:r>
          </w:p>
        </w:tc>
        <w:tc>
          <w:tcPr>
            <w:tcW w:w="3036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 xml:space="preserve">Профессор кафедры «Агрономия», д.с.-х.н. Кашукоев М.В. </w:t>
            </w:r>
          </w:p>
        </w:tc>
        <w:tc>
          <w:tcPr>
            <w:tcW w:w="1052" w:type="dxa"/>
            <w:vAlign w:val="center"/>
          </w:tcPr>
          <w:p w:rsidR="00AB352A" w:rsidRPr="00700453" w:rsidRDefault="00700453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B352A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AB352A" w:rsidRPr="00EF14CC" w:rsidRDefault="00AB352A" w:rsidP="00EF14C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«Технология переработки сельскохозяйственной продукции»</w:t>
            </w:r>
          </w:p>
        </w:tc>
      </w:tr>
      <w:tr w:rsidR="00AB352A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AB352A" w:rsidRPr="00EF14CC" w:rsidRDefault="00AB352A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Хагабанов Ислам Нургалиевич</w:t>
            </w:r>
          </w:p>
        </w:tc>
        <w:tc>
          <w:tcPr>
            <w:tcW w:w="3274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4 курс, направление подготовки «Технология производства и переработки сельскохозяйственной продукции» агрономического факультета</w:t>
            </w:r>
          </w:p>
        </w:tc>
        <w:tc>
          <w:tcPr>
            <w:tcW w:w="4898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Совершенствование технологии производства цукатов</w:t>
            </w:r>
          </w:p>
        </w:tc>
        <w:tc>
          <w:tcPr>
            <w:tcW w:w="3036" w:type="dxa"/>
            <w:vAlign w:val="center"/>
          </w:tcPr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Доцент кафедры «Технология производства и переработки сельскохозяйственной продукции», к.с.-х.н.</w:t>
            </w:r>
          </w:p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 xml:space="preserve">Иванова З.А.; </w:t>
            </w:r>
          </w:p>
          <w:p w:rsidR="00AB352A" w:rsidRPr="00700453" w:rsidRDefault="00AB352A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доцент кафедры «Технология производства и переработки сельскохозяйственной продукции», к.с.-х.н.</w:t>
            </w:r>
          </w:p>
          <w:p w:rsidR="00AB352A" w:rsidRDefault="00AB352A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Тхазеплова Ф.Х.</w:t>
            </w:r>
          </w:p>
          <w:p w:rsidR="00B72649" w:rsidRDefault="00B72649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2649" w:rsidRPr="00700453" w:rsidRDefault="00B72649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vAlign w:val="center"/>
          </w:tcPr>
          <w:p w:rsidR="00AB352A" w:rsidRPr="00700453" w:rsidRDefault="00B155A1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72649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691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74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98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36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2" w:type="dxa"/>
            <w:vAlign w:val="center"/>
          </w:tcPr>
          <w:p w:rsidR="00B72649" w:rsidRPr="00EF14CC" w:rsidRDefault="00B72649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72649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B72649" w:rsidRPr="00EF14CC" w:rsidRDefault="00B72649" w:rsidP="00EF14C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«Сельскохозяйственные науки»</w:t>
            </w:r>
          </w:p>
        </w:tc>
      </w:tr>
      <w:tr w:rsidR="00B72649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B72649" w:rsidRPr="00EF14CC" w:rsidRDefault="00B72649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B72649" w:rsidRPr="00700453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Амшоков Амирхан Эдуардович</w:t>
            </w:r>
          </w:p>
        </w:tc>
        <w:tc>
          <w:tcPr>
            <w:tcW w:w="3274" w:type="dxa"/>
            <w:vAlign w:val="center"/>
          </w:tcPr>
          <w:p w:rsidR="00B72649" w:rsidRPr="00700453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 xml:space="preserve">Аспирант 1 г.о. агрономического факультета </w:t>
            </w:r>
          </w:p>
        </w:tc>
        <w:tc>
          <w:tcPr>
            <w:tcW w:w="4898" w:type="dxa"/>
            <w:vAlign w:val="center"/>
          </w:tcPr>
          <w:p w:rsidR="00B72649" w:rsidRPr="00700453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Особенности технологии возделывания чечевицы в КБР</w:t>
            </w:r>
          </w:p>
        </w:tc>
        <w:tc>
          <w:tcPr>
            <w:tcW w:w="3036" w:type="dxa"/>
            <w:vAlign w:val="center"/>
          </w:tcPr>
          <w:p w:rsidR="00B72649" w:rsidRPr="00700453" w:rsidRDefault="00B72649" w:rsidP="00B1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0453">
              <w:rPr>
                <w:rFonts w:ascii="Times New Roman" w:hAnsi="Times New Roman" w:cs="Times New Roman"/>
                <w:sz w:val="23"/>
                <w:szCs w:val="23"/>
              </w:rPr>
              <w:t>Профессор кафедры «Агрономия», д.с.-х.н. Кашукоев М.В.</w:t>
            </w:r>
          </w:p>
        </w:tc>
        <w:tc>
          <w:tcPr>
            <w:tcW w:w="1052" w:type="dxa"/>
            <w:vAlign w:val="center"/>
          </w:tcPr>
          <w:p w:rsidR="00B72649" w:rsidRPr="00700453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72649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B72649" w:rsidRPr="00EF14CC" w:rsidRDefault="00B72649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«Агроинженерия»</w:t>
            </w:r>
          </w:p>
        </w:tc>
      </w:tr>
      <w:tr w:rsidR="00B72649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B72649" w:rsidRPr="00EF14CC" w:rsidRDefault="00B72649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B72649" w:rsidRPr="00EF14CC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Хакулов Ибрагим Владимирович</w:t>
            </w:r>
          </w:p>
        </w:tc>
        <w:tc>
          <w:tcPr>
            <w:tcW w:w="3274" w:type="dxa"/>
            <w:vAlign w:val="center"/>
          </w:tcPr>
          <w:p w:rsidR="00B72649" w:rsidRPr="00EF14CC" w:rsidRDefault="00B72649" w:rsidP="003547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 курс, направление подготовки «Агроинженерия» факультета «Механизация и энергообеспечение предприятий»</w:t>
            </w:r>
          </w:p>
        </w:tc>
        <w:tc>
          <w:tcPr>
            <w:tcW w:w="4898" w:type="dxa"/>
            <w:vAlign w:val="center"/>
          </w:tcPr>
          <w:p w:rsidR="00B72649" w:rsidRPr="00EF14CC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Модернизированный плоскорез для повышения продуктивности горных кормовых угодий, параметры и режимы работы</w:t>
            </w:r>
          </w:p>
        </w:tc>
        <w:tc>
          <w:tcPr>
            <w:tcW w:w="3036" w:type="dxa"/>
            <w:vAlign w:val="center"/>
          </w:tcPr>
          <w:p w:rsidR="00B72649" w:rsidRPr="00EF14CC" w:rsidRDefault="0029378E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B72649" w:rsidRPr="00EF14CC">
              <w:rPr>
                <w:rFonts w:ascii="Times New Roman" w:hAnsi="Times New Roman" w:cs="Times New Roman"/>
                <w:sz w:val="23"/>
                <w:szCs w:val="23"/>
              </w:rPr>
              <w:t>кафедрой «Механизация сельского хозяйства», к.т.н., доцент Мишхожев В.Х.</w:t>
            </w:r>
          </w:p>
        </w:tc>
        <w:tc>
          <w:tcPr>
            <w:tcW w:w="1052" w:type="dxa"/>
            <w:vAlign w:val="center"/>
          </w:tcPr>
          <w:p w:rsidR="00B72649" w:rsidRPr="00EF14CC" w:rsidRDefault="00B72649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95ADF" w:rsidRPr="00EF14CC" w:rsidTr="00762D00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«Технические науки»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Канкулова Лина Исмаиловна</w:t>
            </w:r>
          </w:p>
        </w:tc>
        <w:tc>
          <w:tcPr>
            <w:tcW w:w="3274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Аспирантка 2 г.о. кафедры «</w:t>
            </w: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конструкции и сооружения</w:t>
            </w: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факультета «Природоохранное и водохозяйственное строительство»  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Новые архитектурные технологические решения по обустройству родников рекреационных зон</w:t>
            </w: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Доцент кафедры «</w:t>
            </w: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конструкции и сооружения</w:t>
            </w: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», к.т.н.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Курбанов С.О.</w:t>
            </w: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номинация «Природообустройство и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водопользование</w:t>
            </w: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Кажаров Ахмед Леонидович</w:t>
            </w:r>
          </w:p>
        </w:tc>
        <w:tc>
          <w:tcPr>
            <w:tcW w:w="3274" w:type="dxa"/>
            <w:vAlign w:val="center"/>
          </w:tcPr>
          <w:p w:rsidR="00195ADF" w:rsidRPr="00EF14CC" w:rsidRDefault="00195ADF" w:rsidP="00B1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 xml:space="preserve">Магистрант 2 г.о., направление подготовки «Природообустройство и водопользование» факультета «Природоохранное и водохозяйственное строительство»  </w:t>
            </w:r>
          </w:p>
        </w:tc>
        <w:tc>
          <w:tcPr>
            <w:tcW w:w="4898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Проблемы защиты и обустройства автомобильных дорог, проходящих в горных и предгорных рекреационных зонах</w:t>
            </w:r>
          </w:p>
        </w:tc>
        <w:tc>
          <w:tcPr>
            <w:tcW w:w="3036" w:type="dxa"/>
            <w:vAlign w:val="center"/>
          </w:tcPr>
          <w:p w:rsidR="00195ADF" w:rsidRPr="00EF14CC" w:rsidRDefault="0029378E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195ADF" w:rsidRPr="00EF14CC">
              <w:rPr>
                <w:rFonts w:ascii="Times New Roman" w:hAnsi="Times New Roman" w:cs="Times New Roman"/>
                <w:sz w:val="23"/>
                <w:szCs w:val="23"/>
              </w:rPr>
              <w:t>кафедрой «Гидротехнические сооружения, мелиорация и водоснабжение»,                   к.с.-х.н., доцент Дышеков А.Х</w:t>
            </w:r>
          </w:p>
        </w:tc>
        <w:tc>
          <w:tcPr>
            <w:tcW w:w="1052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«Землеустройство и кадастры»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Бабугоев Беслан Ильясович</w:t>
            </w:r>
          </w:p>
        </w:tc>
        <w:tc>
          <w:tcPr>
            <w:tcW w:w="3274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 xml:space="preserve">4 курс, направление подготовки «Землеустройство и кадастры» факультета «Природоохранное и водохозяйственное строительство»  </w:t>
            </w:r>
          </w:p>
        </w:tc>
        <w:tc>
          <w:tcPr>
            <w:tcW w:w="4898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Территориальное планирование и развитие правил землепользования и застройки в равнинных и горных районах</w:t>
            </w:r>
          </w:p>
        </w:tc>
        <w:tc>
          <w:tcPr>
            <w:tcW w:w="3036" w:type="dxa"/>
            <w:vAlign w:val="center"/>
          </w:tcPr>
          <w:p w:rsidR="00195ADF" w:rsidRPr="00EF14CC" w:rsidRDefault="0029378E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195ADF" w:rsidRPr="00EF14CC">
              <w:rPr>
                <w:rFonts w:ascii="Times New Roman" w:hAnsi="Times New Roman" w:cs="Times New Roman"/>
                <w:sz w:val="23"/>
                <w:szCs w:val="23"/>
              </w:rPr>
              <w:t>кафедрой «Землеустройство и ка</w:t>
            </w:r>
            <w:r w:rsidR="00195ADF">
              <w:rPr>
                <w:rFonts w:ascii="Times New Roman" w:hAnsi="Times New Roman" w:cs="Times New Roman"/>
                <w:sz w:val="23"/>
                <w:szCs w:val="23"/>
              </w:rPr>
              <w:t xml:space="preserve">дастры»,  д.с.-х.н., профессор </w:t>
            </w:r>
            <w:r w:rsidR="00195ADF" w:rsidRPr="00EF14CC">
              <w:rPr>
                <w:rFonts w:ascii="Times New Roman" w:hAnsi="Times New Roman" w:cs="Times New Roman"/>
                <w:sz w:val="23"/>
                <w:szCs w:val="23"/>
              </w:rPr>
              <w:t>Шалов Т.Б.</w:t>
            </w:r>
          </w:p>
        </w:tc>
        <w:tc>
          <w:tcPr>
            <w:tcW w:w="1052" w:type="dxa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691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74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98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36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2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«Ветеринария»</w:t>
            </w:r>
          </w:p>
        </w:tc>
      </w:tr>
      <w:tr w:rsidR="00195ADF" w:rsidRPr="00EF14CC" w:rsidTr="007D12B0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Глашева Аминат Халим-Ивановна</w:t>
            </w:r>
          </w:p>
        </w:tc>
        <w:tc>
          <w:tcPr>
            <w:tcW w:w="3274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4 курс, специальность «Ветеринария»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импортозамещающих новых цестодоцидных препаратов  для лечения и профилактики тениидозов животных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Профессор кафедры «Ветеринарная медицина», д.б.н. Биттиров А.М.</w:t>
            </w: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7D12B0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Узденова Фатимат Зейтуновна</w:t>
            </w:r>
          </w:p>
        </w:tc>
        <w:tc>
          <w:tcPr>
            <w:tcW w:w="3274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Магистрант 2 г.о., направление  подготовки «Ветеринарно-санитарная экспертиза»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ПЦР набора при выделении генома вируса бешенства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«Ветеринарно-санитарная экспертиза», д.в.н.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Калабеков М.И.</w:t>
            </w: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1C5F26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«Зоотехния»</w:t>
            </w:r>
          </w:p>
        </w:tc>
      </w:tr>
      <w:tr w:rsidR="00195ADF" w:rsidRPr="00EF14CC" w:rsidTr="007D12B0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Закуев Астемир Амурович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3 курс, направление подготовки  «Ветеринарно-санитарная экспертиза»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пробиотических препаратов на продуктивность, устойчивость и качество молодняка кур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Доцент кафедры «Ветеринарно-санитарная экспертиза», к.б.н. Пежева М.Х.</w:t>
            </w: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00553C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«Ветеринарные науки»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Алиева Жанет Рафиковна</w:t>
            </w:r>
          </w:p>
        </w:tc>
        <w:tc>
          <w:tcPr>
            <w:tcW w:w="3274" w:type="dxa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Аспирантка 2 г.о., направление подготовки 06.06.01 – Биологические науки: профиль – Паразитология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 испытание новых комплексных антигельминтных форм для групповой профилактики аноплоцефалятозов жвачных животных</w:t>
            </w:r>
          </w:p>
        </w:tc>
        <w:tc>
          <w:tcPr>
            <w:tcW w:w="3036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Профессор кафедры «Ветеринарная медицина», д.б.н. Биттиров А.М.</w:t>
            </w:r>
          </w:p>
        </w:tc>
        <w:tc>
          <w:tcPr>
            <w:tcW w:w="1052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5ADF" w:rsidRPr="00EF14CC" w:rsidTr="00827B81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Авалишвили Екатерина Теймуразовна</w:t>
            </w:r>
          </w:p>
        </w:tc>
        <w:tc>
          <w:tcPr>
            <w:tcW w:w="3274" w:type="dxa"/>
            <w:vAlign w:val="center"/>
          </w:tcPr>
          <w:p w:rsidR="00195ADF" w:rsidRPr="00624E07" w:rsidRDefault="00195ADF" w:rsidP="00195A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Аспирантка 2 г.о., направление подготовки 36.06.01 – Ветеринария и зоотехния: профиль – Частная зоотехния, технология производства продуктов животноводства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обоснование и новые способы лечения и профилактики болезней желудка лошадей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Доцент кафедры «Ветеринарно-санитарная экспертиза», к.б.н. Пежева М.Х.</w:t>
            </w: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827B81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691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74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98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36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2" w:type="dxa"/>
            <w:vAlign w:val="center"/>
          </w:tcPr>
          <w:p w:rsidR="00195ADF" w:rsidRPr="00EF14CC" w:rsidRDefault="00195ADF" w:rsidP="00DF74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95ADF" w:rsidRPr="00EF14CC" w:rsidTr="005F0F91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«Биологические науки»</w:t>
            </w:r>
          </w:p>
        </w:tc>
      </w:tr>
      <w:tr w:rsidR="00195ADF" w:rsidRPr="00EF14CC" w:rsidTr="00C85D21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Тхакахова Лиана Мухамедовна</w:t>
            </w:r>
          </w:p>
        </w:tc>
        <w:tc>
          <w:tcPr>
            <w:tcW w:w="3274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Аспирантка 2 г.о., направление подготовки 36.06.01 – Ветеринария и зоотехния: профиль – Диагностика </w:t>
            </w: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болезней и терапия животных, патология, онкология и морфология животных</w:t>
            </w: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«Ветеринарная медицина и биотехнологии»</w:t>
            </w:r>
          </w:p>
        </w:tc>
        <w:tc>
          <w:tcPr>
            <w:tcW w:w="4898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eastAsia="Calibri" w:hAnsi="Times New Roman" w:cs="Times New Roman"/>
                <w:sz w:val="24"/>
                <w:szCs w:val="24"/>
              </w:rPr>
              <w:t>Резистентность голштинизированных коров в условиях отгонно-горного содержания</w:t>
            </w:r>
          </w:p>
        </w:tc>
        <w:tc>
          <w:tcPr>
            <w:tcW w:w="3036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Декан  факультета «Ветеринарная медицина и биотехнологии», зав. кафедрой «Зоотехния» д.с.-х.н., профессор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07">
              <w:rPr>
                <w:rFonts w:ascii="Times New Roman" w:hAnsi="Times New Roman" w:cs="Times New Roman"/>
                <w:sz w:val="24"/>
                <w:szCs w:val="24"/>
              </w:rPr>
              <w:t>Тарчоков Т.Т.</w:t>
            </w:r>
          </w:p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195ADF" w:rsidRPr="00624E07" w:rsidRDefault="00195ADF" w:rsidP="00D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ADF" w:rsidRPr="00EF14CC" w:rsidTr="00C53E92">
        <w:trPr>
          <w:trHeight w:val="299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«Менеджмент»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Апиков Мурат Борисович</w:t>
            </w:r>
          </w:p>
        </w:tc>
        <w:tc>
          <w:tcPr>
            <w:tcW w:w="3274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Магистрант 1 г.о., направление подготовки «Менеджмент» Института управления</w:t>
            </w:r>
          </w:p>
        </w:tc>
        <w:tc>
          <w:tcPr>
            <w:tcW w:w="4898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Управление развитием интеграционных процессов в региональном АПК в условиях политики импортозамещения</w:t>
            </w:r>
          </w:p>
        </w:tc>
        <w:tc>
          <w:tcPr>
            <w:tcW w:w="3036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Ст.преподаватель кафедры «Государственное и муниципальное управление», к.э.н.</w:t>
            </w:r>
          </w:p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Кокова Э.Р.</w:t>
            </w:r>
          </w:p>
        </w:tc>
        <w:tc>
          <w:tcPr>
            <w:tcW w:w="1052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15626" w:type="dxa"/>
            <w:gridSpan w:val="6"/>
            <w:vAlign w:val="center"/>
          </w:tcPr>
          <w:p w:rsidR="00195ADF" w:rsidRPr="00EF14CC" w:rsidRDefault="00195ADF" w:rsidP="00EF14C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14C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номинация «Экономические науки»</w:t>
            </w:r>
          </w:p>
        </w:tc>
      </w:tr>
      <w:tr w:rsidR="00195ADF" w:rsidRPr="00EF14CC" w:rsidTr="00C53E92">
        <w:trPr>
          <w:trHeight w:val="393"/>
          <w:jc w:val="center"/>
        </w:trPr>
        <w:tc>
          <w:tcPr>
            <w:tcW w:w="675" w:type="dxa"/>
            <w:vAlign w:val="center"/>
          </w:tcPr>
          <w:p w:rsidR="00195ADF" w:rsidRPr="00EF14CC" w:rsidRDefault="00195ADF" w:rsidP="00EF14C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Чапаева Мадина Сагитовна</w:t>
            </w:r>
          </w:p>
        </w:tc>
        <w:tc>
          <w:tcPr>
            <w:tcW w:w="3274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Аспирантка 1 г.о., специальность 08.00.05 – «Экономика и управление народным хозяйством» Института экономики</w:t>
            </w:r>
          </w:p>
        </w:tc>
        <w:tc>
          <w:tcPr>
            <w:tcW w:w="4898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Функционирование и развитие интегрированных структур в АПК в условиях продовольственного импортозамещения</w:t>
            </w:r>
          </w:p>
        </w:tc>
        <w:tc>
          <w:tcPr>
            <w:tcW w:w="3036" w:type="dxa"/>
            <w:vAlign w:val="center"/>
          </w:tcPr>
          <w:p w:rsidR="00195ADF" w:rsidRPr="00B155A1" w:rsidRDefault="0029378E" w:rsidP="00624E0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</w:rPr>
              <w:t>Зав</w:t>
            </w:r>
            <w:r w:rsidR="00195ADF" w:rsidRPr="00B155A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</w:rPr>
              <w:t>кафедрой «Экономика АПК», д.э.н., доцент Тогузаев Т.Х.</w:t>
            </w:r>
          </w:p>
        </w:tc>
        <w:tc>
          <w:tcPr>
            <w:tcW w:w="1052" w:type="dxa"/>
            <w:vAlign w:val="center"/>
          </w:tcPr>
          <w:p w:rsidR="00195ADF" w:rsidRPr="00B155A1" w:rsidRDefault="00195ADF" w:rsidP="00624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55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795FFF" w:rsidRDefault="00795FFF" w:rsidP="00624E07">
      <w:pPr>
        <w:pStyle w:val="Default"/>
      </w:pPr>
    </w:p>
    <w:p w:rsidR="00947D82" w:rsidRPr="00624E07" w:rsidRDefault="00947D82" w:rsidP="00624E07">
      <w:pPr>
        <w:pStyle w:val="Default"/>
      </w:pPr>
    </w:p>
    <w:sectPr w:rsidR="00947D82" w:rsidRPr="00624E07" w:rsidSect="00EF14C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8B" w:rsidRDefault="00DF028B" w:rsidP="00F072B9">
      <w:pPr>
        <w:spacing w:after="0" w:line="240" w:lineRule="auto"/>
      </w:pPr>
      <w:r>
        <w:separator/>
      </w:r>
    </w:p>
  </w:endnote>
  <w:endnote w:type="continuationSeparator" w:id="0">
    <w:p w:rsidR="00DF028B" w:rsidRDefault="00DF028B" w:rsidP="00F0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8B" w:rsidRDefault="00DF028B" w:rsidP="00F072B9">
      <w:pPr>
        <w:spacing w:after="0" w:line="240" w:lineRule="auto"/>
      </w:pPr>
      <w:r>
        <w:separator/>
      </w:r>
    </w:p>
  </w:footnote>
  <w:footnote w:type="continuationSeparator" w:id="0">
    <w:p w:rsidR="00DF028B" w:rsidRDefault="00DF028B" w:rsidP="00F0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0791"/>
      <w:docPartObj>
        <w:docPartGallery w:val="Page Numbers (Top of Page)"/>
        <w:docPartUnique/>
      </w:docPartObj>
    </w:sdtPr>
    <w:sdtContent>
      <w:p w:rsidR="00F072B9" w:rsidRDefault="00D41559" w:rsidP="00EF14CC">
        <w:pPr>
          <w:pStyle w:val="a6"/>
          <w:jc w:val="center"/>
        </w:pPr>
        <w:fldSimple w:instr=" PAGE   \* MERGEFORMAT ">
          <w:r w:rsidR="0029378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5B2"/>
    <w:multiLevelType w:val="multilevel"/>
    <w:tmpl w:val="05C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412B2"/>
    <w:multiLevelType w:val="hybridMultilevel"/>
    <w:tmpl w:val="D09C72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0C86"/>
    <w:multiLevelType w:val="hybridMultilevel"/>
    <w:tmpl w:val="D56288EE"/>
    <w:lvl w:ilvl="0" w:tplc="B534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E061B"/>
    <w:multiLevelType w:val="multilevel"/>
    <w:tmpl w:val="CAA8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1000D"/>
    <w:multiLevelType w:val="multilevel"/>
    <w:tmpl w:val="22B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80A9D"/>
    <w:rsid w:val="000018A3"/>
    <w:rsid w:val="000A1A88"/>
    <w:rsid w:val="000A34EF"/>
    <w:rsid w:val="00162B62"/>
    <w:rsid w:val="0017199C"/>
    <w:rsid w:val="00195ADF"/>
    <w:rsid w:val="001973A0"/>
    <w:rsid w:val="001D1ECF"/>
    <w:rsid w:val="00272F9B"/>
    <w:rsid w:val="0029378E"/>
    <w:rsid w:val="0029589F"/>
    <w:rsid w:val="002C18E9"/>
    <w:rsid w:val="002D3E01"/>
    <w:rsid w:val="00354751"/>
    <w:rsid w:val="003B1F98"/>
    <w:rsid w:val="003D29E6"/>
    <w:rsid w:val="003F03DF"/>
    <w:rsid w:val="0043158D"/>
    <w:rsid w:val="00466BC2"/>
    <w:rsid w:val="00470725"/>
    <w:rsid w:val="004C28E2"/>
    <w:rsid w:val="004D74C7"/>
    <w:rsid w:val="004E6BCC"/>
    <w:rsid w:val="004F0F95"/>
    <w:rsid w:val="004F6573"/>
    <w:rsid w:val="005574E6"/>
    <w:rsid w:val="00590784"/>
    <w:rsid w:val="005B587B"/>
    <w:rsid w:val="005C2259"/>
    <w:rsid w:val="005C64F3"/>
    <w:rsid w:val="00624E07"/>
    <w:rsid w:val="00652F8B"/>
    <w:rsid w:val="006646FF"/>
    <w:rsid w:val="006753D3"/>
    <w:rsid w:val="006802F5"/>
    <w:rsid w:val="006F3102"/>
    <w:rsid w:val="00700453"/>
    <w:rsid w:val="0071150D"/>
    <w:rsid w:val="00794B2D"/>
    <w:rsid w:val="00795FFF"/>
    <w:rsid w:val="007A0476"/>
    <w:rsid w:val="007B5D2E"/>
    <w:rsid w:val="0080639B"/>
    <w:rsid w:val="00843001"/>
    <w:rsid w:val="00866D03"/>
    <w:rsid w:val="00880A9D"/>
    <w:rsid w:val="009349C9"/>
    <w:rsid w:val="00947D82"/>
    <w:rsid w:val="009B31BD"/>
    <w:rsid w:val="00A15564"/>
    <w:rsid w:val="00A309EF"/>
    <w:rsid w:val="00A62B42"/>
    <w:rsid w:val="00A9681D"/>
    <w:rsid w:val="00AA4956"/>
    <w:rsid w:val="00AB352A"/>
    <w:rsid w:val="00AC70FF"/>
    <w:rsid w:val="00AE66EF"/>
    <w:rsid w:val="00B155A1"/>
    <w:rsid w:val="00B72649"/>
    <w:rsid w:val="00B7449D"/>
    <w:rsid w:val="00B862E5"/>
    <w:rsid w:val="00B947DC"/>
    <w:rsid w:val="00BD2A44"/>
    <w:rsid w:val="00C200D6"/>
    <w:rsid w:val="00C46C8E"/>
    <w:rsid w:val="00C53B0E"/>
    <w:rsid w:val="00C53E92"/>
    <w:rsid w:val="00C55958"/>
    <w:rsid w:val="00D01C30"/>
    <w:rsid w:val="00D04715"/>
    <w:rsid w:val="00D20D45"/>
    <w:rsid w:val="00D41559"/>
    <w:rsid w:val="00D679BC"/>
    <w:rsid w:val="00D91D3B"/>
    <w:rsid w:val="00DC7E50"/>
    <w:rsid w:val="00DD6A70"/>
    <w:rsid w:val="00DF028B"/>
    <w:rsid w:val="00E03297"/>
    <w:rsid w:val="00E53D23"/>
    <w:rsid w:val="00EA6845"/>
    <w:rsid w:val="00EC0F02"/>
    <w:rsid w:val="00EC6960"/>
    <w:rsid w:val="00EF14CC"/>
    <w:rsid w:val="00F04890"/>
    <w:rsid w:val="00F072B9"/>
    <w:rsid w:val="00F372DE"/>
    <w:rsid w:val="00F6338E"/>
    <w:rsid w:val="00FD0AB6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9D"/>
  </w:style>
  <w:style w:type="paragraph" w:styleId="1">
    <w:name w:val="heading 1"/>
    <w:basedOn w:val="a"/>
    <w:next w:val="a"/>
    <w:link w:val="10"/>
    <w:uiPriority w:val="9"/>
    <w:qFormat/>
    <w:rsid w:val="00B7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9D"/>
    <w:pPr>
      <w:ind w:left="720"/>
      <w:contextualSpacing/>
    </w:pPr>
  </w:style>
  <w:style w:type="table" w:styleId="a4">
    <w:name w:val="Table Grid"/>
    <w:basedOn w:val="a1"/>
    <w:uiPriority w:val="59"/>
    <w:rsid w:val="0079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6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725"/>
  </w:style>
  <w:style w:type="character" w:customStyle="1" w:styleId="20">
    <w:name w:val="Заголовок 2 Знак"/>
    <w:basedOn w:val="a0"/>
    <w:link w:val="2"/>
    <w:uiPriority w:val="9"/>
    <w:rsid w:val="001D1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F0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9"/>
  </w:style>
  <w:style w:type="paragraph" w:styleId="a8">
    <w:name w:val="footer"/>
    <w:basedOn w:val="a"/>
    <w:link w:val="a9"/>
    <w:uiPriority w:val="99"/>
    <w:semiHidden/>
    <w:unhideWhenUsed/>
    <w:rsid w:val="00F0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9"/>
  </w:style>
  <w:style w:type="character" w:customStyle="1" w:styleId="10">
    <w:name w:val="Заголовок 1 Знак"/>
    <w:basedOn w:val="a0"/>
    <w:link w:val="1"/>
    <w:uiPriority w:val="9"/>
    <w:rsid w:val="00B7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4E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4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rsid w:val="00624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4E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40C5-8DF4-4CC9-AEC0-34A304FD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Win1</cp:lastModifiedBy>
  <cp:revision>39</cp:revision>
  <cp:lastPrinted>2017-05-02T05:53:00Z</cp:lastPrinted>
  <dcterms:created xsi:type="dcterms:W3CDTF">2016-04-06T08:03:00Z</dcterms:created>
  <dcterms:modified xsi:type="dcterms:W3CDTF">2017-05-02T08:49:00Z</dcterms:modified>
</cp:coreProperties>
</file>